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bidi w:val="0"/>
      </w:pPr>
      <w:r>
        <w:rPr>
          <w:color w:val="528bc9"/>
          <w:rtl w:val="0"/>
          <w:lang w:val="en-US"/>
        </w:rPr>
        <w:t>Roles and Responsibilities</w:t>
      </w:r>
    </w:p>
    <w:p>
      <w:pPr>
        <w:pStyle w:val="Heading 2"/>
        <w:bidi w:val="0"/>
      </w:pPr>
      <w:r>
        <w:rPr>
          <w:rtl w:val="0"/>
        </w:rPr>
        <w:t>for School-based Mental Health Services</w:t>
      </w:r>
      <w:r>
        <w:rPr>
          <w:rtl w:val="0"/>
        </w:rPr>
        <w:t xml:space="preserve"> </w:t>
      </w:r>
    </w:p>
    <w:p>
      <w:pPr>
        <w:pStyle w:val="Body"/>
      </w:pPr>
    </w:p>
    <w:tbl>
      <w:tblPr>
        <w:tblW w:w="134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02"/>
        <w:gridCol w:w="1850"/>
        <w:gridCol w:w="4916"/>
        <w:gridCol w:w="2487"/>
        <w:gridCol w:w="2350"/>
      </w:tblGrid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8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317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Role</w:t>
            </w:r>
          </w:p>
        </w:tc>
        <w:tc>
          <w:tcPr>
            <w:tcW w:type="dxa" w:w="1850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a5a5a5" w:sz="4" w:space="0" w:shadow="0" w:frame="0"/>
              <w:right w:val="single" w:color="ffffff" w:sz="4" w:space="0" w:shadow="0" w:frame="0"/>
            </w:tcBorders>
            <w:shd w:val="clear" w:color="auto" w:fill="00317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name of partner</w:t>
            </w:r>
          </w:p>
        </w:tc>
        <w:tc>
          <w:tcPr>
            <w:tcW w:type="dxa" w:w="491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a5a5a5" w:sz="4" w:space="0" w:shadow="0" w:frame="0"/>
              <w:right w:val="single" w:color="ffffff" w:sz="4" w:space="0" w:shadow="0" w:frame="0"/>
            </w:tcBorders>
            <w:shd w:val="clear" w:color="auto" w:fill="00317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Responsibilities</w:t>
            </w:r>
          </w:p>
        </w:tc>
        <w:tc>
          <w:tcPr>
            <w:tcW w:type="dxa" w:w="248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a5a5a5" w:sz="4" w:space="0" w:shadow="0" w:frame="0"/>
              <w:right w:val="single" w:color="ffffff" w:sz="4" w:space="0" w:shadow="0" w:frame="0"/>
            </w:tcBorders>
            <w:shd w:val="clear" w:color="auto" w:fill="00317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 xml:space="preserve">Name of </w:t>
            </w:r>
            <w:r>
              <w:rPr>
                <w:rFonts w:ascii="Verdana" w:cs="Arial Unicode MS" w:hAnsi="Verdana" w:eastAsia="Arial Unicode MS" w:hint="default"/>
                <w:rtl w:val="0"/>
              </w:rPr>
              <w:br w:type="textWrapping"/>
            </w:r>
            <w:r>
              <w:rPr>
                <w:rFonts w:ascii="Verdana" w:cs="Arial Unicode MS" w:hAnsi="Verdana" w:eastAsia="Arial Unicode MS"/>
                <w:rtl w:val="0"/>
              </w:rPr>
              <w:t>Key team members</w:t>
            </w:r>
          </w:p>
        </w:tc>
        <w:tc>
          <w:tcPr>
            <w:tcW w:type="dxa" w:w="2349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a5a5a5" w:sz="4" w:space="0" w:shadow="0" w:frame="0"/>
              <w:right w:val="single" w:color="ffffff" w:sz="4" w:space="0" w:shadow="0" w:frame="0"/>
            </w:tcBorders>
            <w:shd w:val="clear" w:color="auto" w:fill="00317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 xml:space="preserve">job title of </w:t>
            </w:r>
            <w:r>
              <w:rPr>
                <w:rFonts w:ascii="Verdana" w:cs="Arial Unicode MS" w:hAnsi="Verdana" w:eastAsia="Arial Unicode MS" w:hint="default"/>
                <w:rtl w:val="0"/>
              </w:rPr>
              <w:br w:type="textWrapping"/>
            </w:r>
            <w:r>
              <w:rPr>
                <w:rFonts w:ascii="Verdana" w:cs="Arial Unicode MS" w:hAnsi="Verdana" w:eastAsia="Arial Unicode MS"/>
                <w:rtl w:val="0"/>
              </w:rPr>
              <w:t>Key team members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restart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>School Partner</w:t>
            </w: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1850"/>
            <w:vMerge w:val="restart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5"/>
            <w:vMerge w:val="restart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single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restart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rPr/>
            </w:pPr>
            <w:r>
              <w:rPr>
                <w:rtl w:val="0"/>
                <w:lang w:val="en-US"/>
              </w:rPr>
              <w:t>District Partner</w:t>
            </w: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1850"/>
            <w:vMerge w:val="restart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5"/>
            <w:vMerge w:val="restart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single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restart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rPr/>
            </w:pPr>
            <w:r>
              <w:rPr>
                <w:rtl w:val="0"/>
                <w:lang w:val="en-US"/>
              </w:rPr>
              <w:t>Community Based Clinical Partner</w:t>
            </w: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1850"/>
            <w:vMerge w:val="restart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5"/>
            <w:vMerge w:val="restart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single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restart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>Intermediary</w:t>
            </w: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1850"/>
            <w:vMerge w:val="restart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5"/>
            <w:vMerge w:val="restart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single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dotted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802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a5a5a5" w:sz="4" w:space="0" w:shadow="0" w:frame="0"/>
            </w:tcBorders>
            <w:shd w:val="clear" w:color="auto" w:fill="518bc9"/>
          </w:tcPr>
          <w:p/>
        </w:tc>
        <w:tc>
          <w:tcPr>
            <w:tcW w:type="dxa" w:w="1850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4915"/>
            <w:vMerge w:val="continue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</w:tcPr>
          <w:p/>
        </w:tc>
        <w:tc>
          <w:tcPr>
            <w:tcW w:type="dxa" w:w="2487"/>
            <w:tcBorders>
              <w:top w:val="dotted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9"/>
            <w:tcBorders>
              <w:top w:val="dotted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5840" w:h="12240" w:orient="landscape"/>
      <w:pgMar w:top="1080" w:right="1080" w:bottom="907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left" w:pos="360"/>
        <w:tab w:val="right" w:pos="9360"/>
      </w:tabs>
      <w:bidi w:val="0"/>
      <w:spacing w:before="90" w:line="288" w:lineRule="auto"/>
      <w:ind w:left="180" w:right="2160" w:hanging="180"/>
      <w:jc w:val="left"/>
      <w:rPr>
        <w:rtl w:val="0"/>
      </w:rPr>
    </w:pPr>
    <w:r>
      <w:rPr>
        <w:color w:val="00307c"/>
        <w:sz w:val="18"/>
        <w:szCs w:val="18"/>
        <w:rtl w:val="0"/>
        <w:lang w:val="en-US"/>
      </w:rPr>
      <w:t>S5 Roles and Responsibilities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b w:val="1"/>
        <w:bCs w:val="1"/>
        <w:color w:val="89d2c6"/>
        <w:sz w:val="18"/>
        <w:szCs w:val="18"/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color w:val="00307c"/>
        <w:sz w:val="18"/>
        <w:szCs w:val="18"/>
        <w:rtl w:val="0"/>
        <w:lang w:val="en-US"/>
      </w:rPr>
      <w:t>Pivot to Prevention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b w:val="1"/>
        <w:bCs w:val="1"/>
        <w:color w:val="89d2c6"/>
        <w:sz w:val="18"/>
        <w:szCs w:val="18"/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color w:val="00307c"/>
        <w:sz w:val="18"/>
        <w:szCs w:val="18"/>
        <w:rtl w:val="0"/>
        <w:lang w:val="en-US"/>
      </w:rPr>
      <w:t>a CYC toolbox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b w:val="1"/>
        <w:bCs w:val="1"/>
        <w:color w:val="89d2c6"/>
        <w:sz w:val="18"/>
        <w:szCs w:val="18"/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color w:val="00307c"/>
        <w:sz w:val="18"/>
        <w:szCs w:val="18"/>
        <w:rtl w:val="0"/>
        <w:lang w:val="en-US"/>
      </w:rPr>
      <w:t>cycprovidence.org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28bc9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1"/>
      <w:strike w:val="0"/>
      <w:dstrike w:val="0"/>
      <w:outline w:val="0"/>
      <w:color w:val="7fcabb"/>
      <w:spacing w:val="63"/>
      <w:kern w:val="0"/>
      <w:position w:val="0"/>
      <w:sz w:val="21"/>
      <w:szCs w:val="21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1"/>
      <w:strike w:val="0"/>
      <w:dstrike w:val="0"/>
      <w:outline w:val="0"/>
      <w:color w:val="ffffff"/>
      <w:spacing w:val="0"/>
      <w:kern w:val="0"/>
      <w:position w:val="0"/>
      <w:sz w:val="16"/>
      <w:szCs w:val="16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18"/>
      <w:szCs w:val="18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